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1AC" w:rsidRPr="008361AC" w:rsidRDefault="008361AC" w:rsidP="008361AC">
      <w:pPr>
        <w:spacing w:after="0" w:line="276" w:lineRule="auto"/>
        <w:jc w:val="center"/>
        <w:outlineLvl w:val="0"/>
        <w:rPr>
          <w:rFonts w:ascii="Arial" w:eastAsia="Times New Roman" w:hAnsi="Arial" w:cs="Arial"/>
          <w:b/>
          <w:bCs/>
          <w:color w:val="000000" w:themeColor="text1"/>
          <w:kern w:val="36"/>
          <w:sz w:val="36"/>
          <w:szCs w:val="36"/>
          <w:lang w:val="en-US" w:eastAsia="en-GB"/>
        </w:rPr>
      </w:pPr>
      <w:bookmarkStart w:id="0" w:name="_GoBack"/>
      <w:bookmarkEnd w:id="0"/>
      <w:r w:rsidRPr="008361AC">
        <w:rPr>
          <w:rFonts w:ascii="Arial" w:eastAsia="Times New Roman" w:hAnsi="Arial" w:cs="Arial"/>
          <w:b/>
          <w:bCs/>
          <w:color w:val="000000" w:themeColor="text1"/>
          <w:kern w:val="36"/>
          <w:sz w:val="36"/>
          <w:szCs w:val="36"/>
          <w:lang w:val="en-US" w:eastAsia="en-GB"/>
        </w:rPr>
        <w:t>Athanasius – One Man Against the World</w:t>
      </w: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center"/>
        <w:rPr>
          <w:rFonts w:ascii="Arial" w:eastAsia="Times New Roman" w:hAnsi="Arial" w:cs="Arial"/>
          <w:b/>
          <w:bCs/>
          <w:color w:val="000000" w:themeColor="text1"/>
          <w:sz w:val="24"/>
          <w:szCs w:val="24"/>
          <w:lang w:val="en-US" w:eastAsia="en-GB"/>
        </w:rPr>
      </w:pPr>
      <w:r w:rsidRPr="008361AC">
        <w:rPr>
          <w:rFonts w:ascii="Arial" w:eastAsia="Times New Roman" w:hAnsi="Arial" w:cs="Arial"/>
          <w:b/>
          <w:bCs/>
          <w:color w:val="000000" w:themeColor="text1"/>
          <w:sz w:val="24"/>
          <w:szCs w:val="24"/>
          <w:lang w:val="en-US" w:eastAsia="en-GB"/>
        </w:rPr>
        <w:t xml:space="preserve">May 30, 2016 by </w:t>
      </w:r>
      <w:hyperlink r:id="rId6" w:tooltip="Posts by Caitlin" w:history="1">
        <w:r w:rsidRPr="008361AC">
          <w:rPr>
            <w:rFonts w:ascii="Arial" w:eastAsia="Times New Roman" w:hAnsi="Arial" w:cs="Arial"/>
            <w:b/>
            <w:bCs/>
            <w:color w:val="000000" w:themeColor="text1"/>
            <w:sz w:val="24"/>
            <w:szCs w:val="24"/>
            <w:lang w:val="en-US" w:eastAsia="en-GB"/>
          </w:rPr>
          <w:t>Caitlin</w:t>
        </w:r>
      </w:hyperlink>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1672D8" w:rsidRPr="001672D8" w:rsidRDefault="001672D8" w:rsidP="008361AC">
      <w:pPr>
        <w:pStyle w:val="Heading4"/>
        <w:spacing w:line="276" w:lineRule="auto"/>
        <w:rPr>
          <w:rFonts w:ascii="Arial" w:hAnsi="Arial" w:cs="Arial"/>
          <w:i w:val="0"/>
          <w:iCs w:val="0"/>
          <w:color w:val="000000" w:themeColor="text1"/>
          <w:sz w:val="24"/>
          <w:szCs w:val="24"/>
          <w:lang w:val="en-US"/>
        </w:rPr>
      </w:pPr>
      <w:r>
        <w:rPr>
          <w:rFonts w:ascii="Arial" w:hAnsi="Arial" w:cs="Arial"/>
          <w:i w:val="0"/>
          <w:iCs w:val="0"/>
          <w:color w:val="000000" w:themeColor="text1"/>
          <w:sz w:val="24"/>
          <w:szCs w:val="24"/>
          <w:lang w:val="en-US"/>
        </w:rPr>
        <w:t>(From the Internet)</w:t>
      </w:r>
    </w:p>
    <w:p w:rsidR="001672D8" w:rsidRDefault="001672D8" w:rsidP="008361AC">
      <w:pPr>
        <w:pStyle w:val="Heading4"/>
        <w:spacing w:line="276" w:lineRule="auto"/>
        <w:rPr>
          <w:rFonts w:ascii="Arial" w:hAnsi="Arial" w:cs="Arial"/>
          <w:color w:val="000000" w:themeColor="text1"/>
          <w:sz w:val="24"/>
          <w:szCs w:val="24"/>
          <w:lang w:val="en-US"/>
        </w:rPr>
      </w:pPr>
    </w:p>
    <w:p w:rsidR="008361AC" w:rsidRPr="008361AC" w:rsidRDefault="008361AC" w:rsidP="008361AC">
      <w:pPr>
        <w:pStyle w:val="Heading4"/>
        <w:spacing w:line="276" w:lineRule="auto"/>
        <w:rPr>
          <w:rFonts w:ascii="Arial" w:hAnsi="Arial" w:cs="Arial"/>
          <w:color w:val="000000" w:themeColor="text1"/>
          <w:sz w:val="24"/>
          <w:szCs w:val="24"/>
          <w:lang w:val="en-US"/>
        </w:rPr>
      </w:pPr>
      <w:r w:rsidRPr="008361AC">
        <w:rPr>
          <w:rFonts w:ascii="Arial" w:hAnsi="Arial" w:cs="Arial"/>
          <w:color w:val="000000" w:themeColor="text1"/>
          <w:sz w:val="24"/>
          <w:szCs w:val="24"/>
          <w:lang w:val="en-US"/>
        </w:rPr>
        <w:t>Welcome!</w:t>
      </w:r>
    </w:p>
    <w:p w:rsidR="008361AC" w:rsidRDefault="008361AC" w:rsidP="008361AC">
      <w:pPr>
        <w:spacing w:line="276" w:lineRule="auto"/>
        <w:rPr>
          <w:rFonts w:ascii="Arial" w:hAnsi="Arial" w:cs="Arial"/>
          <w:color w:val="000000" w:themeColor="text1"/>
          <w:sz w:val="24"/>
          <w:szCs w:val="24"/>
          <w:lang w:val="en-US"/>
        </w:rPr>
      </w:pPr>
    </w:p>
    <w:p w:rsidR="008361AC" w:rsidRPr="008361AC" w:rsidRDefault="008361AC" w:rsidP="008361AC">
      <w:pPr>
        <w:spacing w:after="0" w:line="276" w:lineRule="auto"/>
        <w:jc w:val="both"/>
        <w:rPr>
          <w:rFonts w:ascii="Arial" w:hAnsi="Arial" w:cs="Arial"/>
          <w:color w:val="000000" w:themeColor="text1"/>
          <w:sz w:val="24"/>
          <w:szCs w:val="24"/>
          <w:lang w:val="en-US"/>
        </w:rPr>
      </w:pPr>
      <w:r w:rsidRPr="008361AC">
        <w:rPr>
          <w:rFonts w:ascii="Arial" w:hAnsi="Arial" w:cs="Arial"/>
          <w:color w:val="000000" w:themeColor="text1"/>
          <w:sz w:val="24"/>
          <w:szCs w:val="24"/>
          <w:lang w:val="en-US"/>
        </w:rPr>
        <w:t>I'm Caitlin</w:t>
      </w:r>
      <w:r>
        <w:rPr>
          <w:rFonts w:ascii="Arial" w:hAnsi="Arial" w:cs="Arial"/>
          <w:color w:val="000000" w:themeColor="text1"/>
          <w:sz w:val="24"/>
          <w:szCs w:val="24"/>
          <w:lang w:val="en-US"/>
        </w:rPr>
        <w:t xml:space="preserve">, </w:t>
      </w:r>
      <w:r w:rsidRPr="008361AC">
        <w:rPr>
          <w:rFonts w:ascii="Arial" w:hAnsi="Arial" w:cs="Arial"/>
          <w:color w:val="000000" w:themeColor="text1"/>
          <w:sz w:val="24"/>
          <w:szCs w:val="24"/>
          <w:lang w:val="en-US"/>
        </w:rPr>
        <w:t>and welcome to my blog dedicated to presenting and defending a biblical view of history, showing God's mighty hand in history, and learning and applying the lessons from the past. History is one of my passions</w:t>
      </w:r>
      <w:r w:rsidR="001672D8">
        <w:rPr>
          <w:rFonts w:ascii="Arial" w:hAnsi="Arial" w:cs="Arial"/>
          <w:color w:val="000000" w:themeColor="text1"/>
          <w:sz w:val="24"/>
          <w:szCs w:val="24"/>
          <w:lang w:val="en-US"/>
        </w:rPr>
        <w:t>,</w:t>
      </w:r>
      <w:r w:rsidRPr="008361AC">
        <w:rPr>
          <w:rFonts w:ascii="Arial" w:hAnsi="Arial" w:cs="Arial"/>
          <w:color w:val="000000" w:themeColor="text1"/>
          <w:sz w:val="24"/>
          <w:szCs w:val="24"/>
          <w:lang w:val="en-US"/>
        </w:rPr>
        <w:t xml:space="preserve"> and I'm excited to share with you some of the things I'm learning about what God has done in the past. History is exciting when we look at it from God's point of view rather than our own. When we understand that God is in complete control of history</w:t>
      </w:r>
      <w:r w:rsidR="001672D8">
        <w:rPr>
          <w:rFonts w:ascii="Arial" w:hAnsi="Arial" w:cs="Arial"/>
          <w:color w:val="000000" w:themeColor="text1"/>
          <w:sz w:val="24"/>
          <w:szCs w:val="24"/>
          <w:lang w:val="en-US"/>
        </w:rPr>
        <w:t>,</w:t>
      </w:r>
      <w:r w:rsidRPr="008361AC">
        <w:rPr>
          <w:rFonts w:ascii="Arial" w:hAnsi="Arial" w:cs="Arial"/>
          <w:color w:val="000000" w:themeColor="text1"/>
          <w:sz w:val="24"/>
          <w:szCs w:val="24"/>
          <w:lang w:val="en-US"/>
        </w:rPr>
        <w:t xml:space="preserve"> and when we know who God really is </w:t>
      </w:r>
      <w:r w:rsidR="001672D8">
        <w:rPr>
          <w:rFonts w:ascii="Arial" w:hAnsi="Arial" w:cs="Arial"/>
          <w:color w:val="000000" w:themeColor="text1"/>
          <w:sz w:val="24"/>
          <w:szCs w:val="24"/>
          <w:lang w:val="en-US"/>
        </w:rPr>
        <w:t>—</w:t>
      </w:r>
      <w:r w:rsidRPr="008361AC">
        <w:rPr>
          <w:rFonts w:ascii="Arial" w:hAnsi="Arial" w:cs="Arial"/>
          <w:color w:val="000000" w:themeColor="text1"/>
          <w:sz w:val="24"/>
          <w:szCs w:val="24"/>
          <w:lang w:val="en-US"/>
        </w:rPr>
        <w:t xml:space="preserve"> a God of goodness, love, patience, mercy, justice and grace </w:t>
      </w:r>
      <w:r w:rsidR="001672D8">
        <w:rPr>
          <w:rFonts w:ascii="Arial" w:hAnsi="Arial" w:cs="Arial"/>
          <w:color w:val="000000" w:themeColor="text1"/>
          <w:sz w:val="24"/>
          <w:szCs w:val="24"/>
          <w:lang w:val="en-US"/>
        </w:rPr>
        <w:t>—</w:t>
      </w:r>
      <w:r w:rsidRPr="008361AC">
        <w:rPr>
          <w:rFonts w:ascii="Arial" w:hAnsi="Arial" w:cs="Arial"/>
          <w:color w:val="000000" w:themeColor="text1"/>
          <w:sz w:val="24"/>
          <w:szCs w:val="24"/>
          <w:lang w:val="en-US"/>
        </w:rPr>
        <w:t xml:space="preserve"> we can embrace history with confidence that God is the same yesterday, today and forever, and that He is working all things according to the counsel of His sovereign, infallible and perfect will. History is about God building His church, advancing His kingdom</w:t>
      </w:r>
      <w:r w:rsidR="001672D8">
        <w:rPr>
          <w:rFonts w:ascii="Arial" w:hAnsi="Arial" w:cs="Arial"/>
          <w:color w:val="000000" w:themeColor="text1"/>
          <w:sz w:val="24"/>
          <w:szCs w:val="24"/>
          <w:lang w:val="en-US"/>
        </w:rPr>
        <w:t>,</w:t>
      </w:r>
      <w:r w:rsidRPr="008361AC">
        <w:rPr>
          <w:rFonts w:ascii="Arial" w:hAnsi="Arial" w:cs="Arial"/>
          <w:color w:val="000000" w:themeColor="text1"/>
          <w:sz w:val="24"/>
          <w:szCs w:val="24"/>
          <w:lang w:val="en-US"/>
        </w:rPr>
        <w:t xml:space="preserve"> and bringing glory to Himself. This blog is not about learning interesting facts, although you will find interesting facts here. It is about getting to know our amazing God better</w:t>
      </w:r>
      <w:r w:rsidR="001672D8">
        <w:rPr>
          <w:rFonts w:ascii="Arial" w:hAnsi="Arial" w:cs="Arial"/>
          <w:color w:val="000000" w:themeColor="text1"/>
          <w:sz w:val="24"/>
          <w:szCs w:val="24"/>
          <w:lang w:val="en-US"/>
        </w:rPr>
        <w:t>,</w:t>
      </w:r>
      <w:r w:rsidRPr="008361AC">
        <w:rPr>
          <w:rFonts w:ascii="Arial" w:hAnsi="Arial" w:cs="Arial"/>
          <w:color w:val="000000" w:themeColor="text1"/>
          <w:sz w:val="24"/>
          <w:szCs w:val="24"/>
          <w:lang w:val="en-US"/>
        </w:rPr>
        <w:t xml:space="preserve"> and learning how we can become a part of the amazing plan God has for history. In the Bible</w:t>
      </w:r>
      <w:r w:rsidR="001672D8">
        <w:rPr>
          <w:rFonts w:ascii="Arial" w:hAnsi="Arial" w:cs="Arial"/>
          <w:color w:val="000000" w:themeColor="text1"/>
          <w:sz w:val="24"/>
          <w:szCs w:val="24"/>
          <w:lang w:val="en-US"/>
        </w:rPr>
        <w:t>,</w:t>
      </w:r>
      <w:r w:rsidRPr="008361AC">
        <w:rPr>
          <w:rFonts w:ascii="Arial" w:hAnsi="Arial" w:cs="Arial"/>
          <w:color w:val="000000" w:themeColor="text1"/>
          <w:sz w:val="24"/>
          <w:szCs w:val="24"/>
          <w:lang w:val="en-US"/>
        </w:rPr>
        <w:t xml:space="preserve"> we are commanded to study and remember the things God has done in the past, and this blog is here to help you do that. I hope you enjoy it. May God bless you!</w:t>
      </w: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Default="008361AC" w:rsidP="008361AC">
      <w:pPr>
        <w:spacing w:after="0" w:line="276" w:lineRule="auto"/>
        <w:jc w:val="center"/>
        <w:rPr>
          <w:rFonts w:ascii="Arial" w:eastAsia="Times New Roman" w:hAnsi="Arial" w:cs="Arial"/>
          <w:color w:val="000000" w:themeColor="text1"/>
          <w:sz w:val="24"/>
          <w:szCs w:val="24"/>
          <w:lang w:val="en-US" w:eastAsia="en-GB"/>
        </w:rPr>
      </w:pPr>
      <w:r>
        <w:rPr>
          <w:rFonts w:ascii="Arial" w:eastAsia="Times New Roman" w:hAnsi="Arial" w:cs="Arial"/>
          <w:color w:val="000000" w:themeColor="text1"/>
          <w:sz w:val="24"/>
          <w:szCs w:val="24"/>
          <w:lang w:val="en-US" w:eastAsia="en-GB"/>
        </w:rPr>
        <w:t>=======</w:t>
      </w: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At crucial points in history God raises up heroes. He raises up men and women who have the courage to stand, alone if need be, and fight for what is true and right, to defend His word against those who would seek to destroy it</w:t>
      </w:r>
      <w:r w:rsidR="001672D8">
        <w:rPr>
          <w:rFonts w:ascii="Arial" w:eastAsia="Times New Roman" w:hAnsi="Arial" w:cs="Arial"/>
          <w:color w:val="000000" w:themeColor="text1"/>
          <w:sz w:val="24"/>
          <w:szCs w:val="24"/>
          <w:lang w:val="en-US" w:eastAsia="en-GB"/>
        </w:rPr>
        <w:t>, m</w:t>
      </w:r>
      <w:r w:rsidRPr="008361AC">
        <w:rPr>
          <w:rFonts w:ascii="Arial" w:eastAsia="Times New Roman" w:hAnsi="Arial" w:cs="Arial"/>
          <w:color w:val="000000" w:themeColor="text1"/>
          <w:sz w:val="24"/>
          <w:szCs w:val="24"/>
          <w:lang w:val="en-US" w:eastAsia="en-GB"/>
        </w:rPr>
        <w:t>en like Augustine of Hippo, the Waldensians, Martin Luther, Oliver Cromwell, George Whitefield and the Wesley</w:t>
      </w:r>
      <w:r w:rsidR="001672D8">
        <w:rPr>
          <w:rFonts w:ascii="Arial" w:eastAsia="Times New Roman" w:hAnsi="Arial" w:cs="Arial"/>
          <w:color w:val="000000" w:themeColor="text1"/>
          <w:sz w:val="24"/>
          <w:szCs w:val="24"/>
          <w:lang w:val="en-US" w:eastAsia="en-GB"/>
        </w:rPr>
        <w:t xml:space="preserve"> brothers</w:t>
      </w:r>
      <w:r w:rsidRPr="008361AC">
        <w:rPr>
          <w:rFonts w:ascii="Arial" w:eastAsia="Times New Roman" w:hAnsi="Arial" w:cs="Arial"/>
          <w:color w:val="000000" w:themeColor="text1"/>
          <w:sz w:val="24"/>
          <w:szCs w:val="24"/>
          <w:lang w:val="en-US" w:eastAsia="en-GB"/>
        </w:rPr>
        <w:t xml:space="preserve">, William Wilberforce, and many others, </w:t>
      </w:r>
      <w:r w:rsidR="001672D8">
        <w:rPr>
          <w:rFonts w:ascii="Arial" w:eastAsia="Times New Roman" w:hAnsi="Arial" w:cs="Arial"/>
          <w:color w:val="000000" w:themeColor="text1"/>
          <w:sz w:val="24"/>
          <w:szCs w:val="24"/>
          <w:lang w:val="en-US" w:eastAsia="en-GB"/>
        </w:rPr>
        <w:t xml:space="preserve">who </w:t>
      </w:r>
      <w:r w:rsidRPr="008361AC">
        <w:rPr>
          <w:rFonts w:ascii="Arial" w:eastAsia="Times New Roman" w:hAnsi="Arial" w:cs="Arial"/>
          <w:color w:val="000000" w:themeColor="text1"/>
          <w:sz w:val="24"/>
          <w:szCs w:val="24"/>
          <w:lang w:val="en-US" w:eastAsia="en-GB"/>
        </w:rPr>
        <w:t>have counted the cost and</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at times, pa</w:t>
      </w:r>
      <w:r>
        <w:rPr>
          <w:rFonts w:ascii="Arial" w:eastAsia="Times New Roman" w:hAnsi="Arial" w:cs="Arial"/>
          <w:color w:val="000000" w:themeColor="text1"/>
          <w:sz w:val="24"/>
          <w:szCs w:val="24"/>
          <w:lang w:val="en-US" w:eastAsia="en-GB"/>
        </w:rPr>
        <w:t>id</w:t>
      </w:r>
      <w:r w:rsidRPr="008361AC">
        <w:rPr>
          <w:rFonts w:ascii="Arial" w:eastAsia="Times New Roman" w:hAnsi="Arial" w:cs="Arial"/>
          <w:color w:val="000000" w:themeColor="text1"/>
          <w:sz w:val="24"/>
          <w:szCs w:val="24"/>
          <w:lang w:val="en-US" w:eastAsia="en-GB"/>
        </w:rPr>
        <w:t xml:space="preserve"> for it with their lives. Athanasius was one of these men. He was one of the few who was willing to challenge the doctrine that was considered orthodox at the time; doctrine which really was dangerous</w:t>
      </w:r>
      <w:r>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and undermined the entire gospel of Jesus Christ.</w:t>
      </w:r>
    </w:p>
    <w:p w:rsidR="008361AC" w:rsidRDefault="008361AC" w:rsidP="008361AC">
      <w:pPr>
        <w:spacing w:after="0" w:line="276" w:lineRule="auto"/>
        <w:jc w:val="both"/>
        <w:rPr>
          <w:rFonts w:ascii="Arial" w:eastAsia="Times New Roman" w:hAnsi="Arial" w:cs="Arial"/>
          <w:b/>
          <w:bCs/>
          <w:color w:val="000000" w:themeColor="text1"/>
          <w:sz w:val="24"/>
          <w:szCs w:val="24"/>
          <w:lang w:val="en-US" w:eastAsia="en-GB"/>
        </w:rPr>
      </w:pP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We don’t know what Athanasius really looked like. This statue of him is in Catania</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Sicily.</w:t>
      </w:r>
    </w:p>
    <w:p w:rsidR="008361AC" w:rsidRDefault="008361AC" w:rsidP="008361AC">
      <w:pPr>
        <w:spacing w:after="0" w:line="276" w:lineRule="auto"/>
        <w:jc w:val="center"/>
        <w:rPr>
          <w:rFonts w:ascii="Arial" w:eastAsia="Times New Roman" w:hAnsi="Arial" w:cs="Arial"/>
          <w:color w:val="000000" w:themeColor="text1"/>
          <w:sz w:val="24"/>
          <w:szCs w:val="24"/>
          <w:lang w:val="en-US" w:eastAsia="en-GB"/>
        </w:rPr>
      </w:pPr>
      <w:r w:rsidRPr="008361AC">
        <w:rPr>
          <w:rFonts w:ascii="Arial" w:eastAsia="Times New Roman" w:hAnsi="Arial" w:cs="Arial"/>
          <w:noProof/>
          <w:color w:val="000000" w:themeColor="text1"/>
          <w:sz w:val="24"/>
          <w:szCs w:val="24"/>
          <w:lang w:eastAsia="en-GB"/>
        </w:rPr>
        <w:lastRenderedPageBreak/>
        <w:drawing>
          <wp:inline distT="0" distB="0" distL="0" distR="0" wp14:anchorId="1F20214C" wp14:editId="2EAA25FF">
            <wp:extent cx="1837841" cy="2446317"/>
            <wp:effectExtent l="0" t="0" r="0" b="0"/>
            <wp:docPr id="3" name="Picture 3" descr="Athanasius statue Catania Sicily">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hanasius statue Catania Sicily">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606" cy="2447335"/>
                    </a:xfrm>
                    <a:prstGeom prst="rect">
                      <a:avLst/>
                    </a:prstGeom>
                    <a:noFill/>
                    <a:ln>
                      <a:noFill/>
                    </a:ln>
                  </pic:spPr>
                </pic:pic>
              </a:graphicData>
            </a:graphic>
          </wp:inline>
        </w:drawing>
      </w:r>
    </w:p>
    <w:p w:rsidR="008361AC" w:rsidRPr="008361AC" w:rsidRDefault="008361AC" w:rsidP="008361AC">
      <w:pPr>
        <w:spacing w:after="0" w:line="276" w:lineRule="auto"/>
        <w:jc w:val="center"/>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Athanasius lived in challenging times. He was born around 296 AD in Egypt to Christian parents. As a young man</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he was discipled by some of the men who had braved the most intense persecution of the church under the Roman Emperor Diocletian, including Justin Martyr. He was also discipled by a man named Alexander who was the bishop of the church at Alexandria.</w:t>
      </w: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Alexandria</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at this time, was one of the most important cities in the Roman Empire. Built by and named for Alexander the Great around 331 BC, this city became known for several important things. First, it became home to one of the seven wonders of the ancient world: the Pharos Lighthouse or the Lighthouse at Alexandria. It was also home to the largest library in the known world: the Library of Alexandria which held thousands upon thousands of books. Men would come from all over the known world to study there. It was also at this library that the Old Testament was translated into Greek. It is known as the Septuagint. This is where Ath</w:t>
      </w:r>
      <w:r w:rsidR="001672D8">
        <w:rPr>
          <w:rFonts w:ascii="Arial" w:eastAsia="Times New Roman" w:hAnsi="Arial" w:cs="Arial"/>
          <w:color w:val="000000" w:themeColor="text1"/>
          <w:sz w:val="24"/>
          <w:szCs w:val="24"/>
          <w:lang w:val="en-US" w:eastAsia="en-GB"/>
        </w:rPr>
        <w:t>a</w:t>
      </w:r>
      <w:r w:rsidRPr="008361AC">
        <w:rPr>
          <w:rFonts w:ascii="Arial" w:eastAsia="Times New Roman" w:hAnsi="Arial" w:cs="Arial"/>
          <w:color w:val="000000" w:themeColor="text1"/>
          <w:sz w:val="24"/>
          <w:szCs w:val="24"/>
          <w:lang w:val="en-US" w:eastAsia="en-GB"/>
        </w:rPr>
        <w:t>nasius studied.</w:t>
      </w: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In 313</w:t>
      </w:r>
      <w:r>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the fierce persecution came to an end, and the Edict of Milan made Christianity legal in the Roman Empire. The following emperor, </w:t>
      </w:r>
      <w:hyperlink r:id="rId9" w:history="1">
        <w:r w:rsidRPr="008361AC">
          <w:rPr>
            <w:rFonts w:ascii="Arial" w:eastAsia="Times New Roman" w:hAnsi="Arial" w:cs="Arial"/>
            <w:color w:val="000000" w:themeColor="text1"/>
            <w:sz w:val="24"/>
            <w:szCs w:val="24"/>
            <w:lang w:val="en-US" w:eastAsia="en-GB"/>
          </w:rPr>
          <w:t>Constantine</w:t>
        </w:r>
      </w:hyperlink>
      <w:r w:rsidRPr="008361AC">
        <w:rPr>
          <w:rFonts w:ascii="Arial" w:eastAsia="Times New Roman" w:hAnsi="Arial" w:cs="Arial"/>
          <w:color w:val="000000" w:themeColor="text1"/>
          <w:sz w:val="24"/>
          <w:szCs w:val="24"/>
          <w:lang w:val="en-US" w:eastAsia="en-GB"/>
        </w:rPr>
        <w:t> himself, claimed to be a Christian. On the outside, this looked like a good thing, however, a new problem, a serious problem arose. In 318, a presbyter named Arius clashed with Alexander (bishop of Alexandria) on the doctrine of the God</w:t>
      </w:r>
      <w:r>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ship of Christ. Arius didn’t believe that Jesus was fully God. He believed him to be a created being. Alexander and Athanasius on the other hand, believed that Jesus is both fully God and fully man, and that he is eternally existent (Jn</w:t>
      </w:r>
      <w:r>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1:1-4, 14; Jn</w:t>
      </w:r>
      <w:r>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10:30; Heb</w:t>
      </w:r>
      <w:r>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4:15). This was no small doctrinal error</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because it undermined the entire gospel. Alexander recogni</w:t>
      </w:r>
      <w:r>
        <w:rPr>
          <w:rFonts w:ascii="Arial" w:eastAsia="Times New Roman" w:hAnsi="Arial" w:cs="Arial"/>
          <w:color w:val="000000" w:themeColor="text1"/>
          <w:sz w:val="24"/>
          <w:szCs w:val="24"/>
          <w:lang w:val="en-US" w:eastAsia="en-GB"/>
        </w:rPr>
        <w:t>s</w:t>
      </w:r>
      <w:r w:rsidRPr="008361AC">
        <w:rPr>
          <w:rFonts w:ascii="Arial" w:eastAsia="Times New Roman" w:hAnsi="Arial" w:cs="Arial"/>
          <w:color w:val="000000" w:themeColor="text1"/>
          <w:sz w:val="24"/>
          <w:szCs w:val="24"/>
          <w:lang w:val="en-US" w:eastAsia="en-GB"/>
        </w:rPr>
        <w:t>ed the consequences of such teaching</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and so had Arius removed from his position in the church. Arius refused to accept the fact that he was wrong, and continued to spread this teaching which became known as Arianism. He wrote his ideas into little songs with catchy tunes, and soon people were singing them everywhere. Many Christians in the Roman Empire didn’t have clear doctrinal convictions on this point, but instead trended towards whatever was popular at the time. Arius was convincing, and pretty </w:t>
      </w:r>
      <w:r w:rsidRPr="008361AC">
        <w:rPr>
          <w:rFonts w:ascii="Arial" w:eastAsia="Times New Roman" w:hAnsi="Arial" w:cs="Arial"/>
          <w:color w:val="000000" w:themeColor="text1"/>
          <w:sz w:val="24"/>
          <w:szCs w:val="24"/>
          <w:lang w:val="en-US" w:eastAsia="en-GB"/>
        </w:rPr>
        <w:lastRenderedPageBreak/>
        <w:t>soon Arian</w:t>
      </w:r>
      <w:r>
        <w:rPr>
          <w:rFonts w:ascii="Arial" w:eastAsia="Times New Roman" w:hAnsi="Arial" w:cs="Arial"/>
          <w:color w:val="000000" w:themeColor="text1"/>
          <w:sz w:val="24"/>
          <w:szCs w:val="24"/>
          <w:lang w:val="en-US" w:eastAsia="en-GB"/>
        </w:rPr>
        <w:t>is</w:t>
      </w:r>
      <w:r w:rsidRPr="008361AC">
        <w:rPr>
          <w:rFonts w:ascii="Arial" w:eastAsia="Times New Roman" w:hAnsi="Arial" w:cs="Arial"/>
          <w:color w:val="000000" w:themeColor="text1"/>
          <w:sz w:val="24"/>
          <w:szCs w:val="24"/>
          <w:lang w:val="en-US" w:eastAsia="en-GB"/>
        </w:rPr>
        <w:t xml:space="preserve">m became </w:t>
      </w:r>
      <w:r w:rsidR="001672D8">
        <w:rPr>
          <w:rFonts w:ascii="Arial" w:eastAsia="Times New Roman" w:hAnsi="Arial" w:cs="Arial"/>
          <w:color w:val="000000" w:themeColor="text1"/>
          <w:sz w:val="24"/>
          <w:szCs w:val="24"/>
          <w:lang w:val="en-US" w:eastAsia="en-GB"/>
        </w:rPr>
        <w:t>a</w:t>
      </w:r>
      <w:r w:rsidRPr="008361AC">
        <w:rPr>
          <w:rFonts w:ascii="Arial" w:eastAsia="Times New Roman" w:hAnsi="Arial" w:cs="Arial"/>
          <w:color w:val="000000" w:themeColor="text1"/>
          <w:sz w:val="24"/>
          <w:szCs w:val="24"/>
          <w:lang w:val="en-US" w:eastAsia="en-GB"/>
        </w:rPr>
        <w:t xml:space="preserve"> most popular doctrine. After all, it sounded good and was eas</w:t>
      </w:r>
      <w:r w:rsidR="001672D8">
        <w:rPr>
          <w:rFonts w:ascii="Arial" w:eastAsia="Times New Roman" w:hAnsi="Arial" w:cs="Arial"/>
          <w:color w:val="000000" w:themeColor="text1"/>
          <w:sz w:val="24"/>
          <w:szCs w:val="24"/>
          <w:lang w:val="en-US" w:eastAsia="en-GB"/>
        </w:rPr>
        <w:t>y</w:t>
      </w:r>
      <w:r w:rsidRPr="008361AC">
        <w:rPr>
          <w:rFonts w:ascii="Arial" w:eastAsia="Times New Roman" w:hAnsi="Arial" w:cs="Arial"/>
          <w:color w:val="000000" w:themeColor="text1"/>
          <w:sz w:val="24"/>
          <w:szCs w:val="24"/>
          <w:lang w:val="en-US" w:eastAsia="en-GB"/>
        </w:rPr>
        <w:t xml:space="preserve"> to believe in. Eventually</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the majority of the church leaders, especially in the east, became Arian as well. Arianism became so popular that Jerome, a later church father said, </w:t>
      </w:r>
      <w:r w:rsidRPr="008361AC">
        <w:rPr>
          <w:rFonts w:ascii="Arial" w:eastAsia="Times New Roman" w:hAnsi="Arial" w:cs="Arial"/>
          <w:i/>
          <w:iCs/>
          <w:color w:val="000000" w:themeColor="text1"/>
          <w:sz w:val="24"/>
          <w:szCs w:val="24"/>
          <w:lang w:val="en-US" w:eastAsia="en-GB"/>
        </w:rPr>
        <w:t>“The whole world groaned and was amazed to find itself Arian.”</w:t>
      </w:r>
      <w:r w:rsidRPr="008361AC">
        <w:rPr>
          <w:rFonts w:ascii="Arial" w:eastAsia="Times New Roman" w:hAnsi="Arial" w:cs="Arial"/>
          <w:color w:val="000000" w:themeColor="text1"/>
          <w:sz w:val="24"/>
          <w:szCs w:val="24"/>
          <w:lang w:val="en-US" w:eastAsia="en-GB"/>
        </w:rPr>
        <w:t xml:space="preserve"> This was a crucial time indeed.</w:t>
      </w: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Athanasius was one of the few who wasn’t carried away by Arius’ enticing teaching. He knew his Bible well, and recogni</w:t>
      </w:r>
      <w:r w:rsidR="001672D8">
        <w:rPr>
          <w:rFonts w:ascii="Arial" w:eastAsia="Times New Roman" w:hAnsi="Arial" w:cs="Arial"/>
          <w:color w:val="000000" w:themeColor="text1"/>
          <w:sz w:val="24"/>
          <w:szCs w:val="24"/>
          <w:lang w:val="en-US" w:eastAsia="en-GB"/>
        </w:rPr>
        <w:t>s</w:t>
      </w:r>
      <w:r w:rsidRPr="008361AC">
        <w:rPr>
          <w:rFonts w:ascii="Arial" w:eastAsia="Times New Roman" w:hAnsi="Arial" w:cs="Arial"/>
          <w:color w:val="000000" w:themeColor="text1"/>
          <w:sz w:val="24"/>
          <w:szCs w:val="24"/>
          <w:lang w:val="en-US" w:eastAsia="en-GB"/>
        </w:rPr>
        <w:t>ed this false teaching for what it was</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and stood against it. There is no doubt that God had raised him up for such a time as this. He was one of the few who was bold enough to stand for truth</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no matter what the cost, even when it meant standing alone.</w:t>
      </w: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center"/>
        <w:rPr>
          <w:rFonts w:ascii="Arial" w:eastAsia="Times New Roman" w:hAnsi="Arial" w:cs="Arial"/>
          <w:color w:val="000000" w:themeColor="text1"/>
          <w:sz w:val="24"/>
          <w:szCs w:val="24"/>
          <w:lang w:val="en-US" w:eastAsia="en-GB"/>
        </w:rPr>
      </w:pPr>
      <w:r w:rsidRPr="008361AC">
        <w:rPr>
          <w:rFonts w:ascii="Arial" w:eastAsia="Times New Roman" w:hAnsi="Arial" w:cs="Arial"/>
          <w:noProof/>
          <w:color w:val="000000" w:themeColor="text1"/>
          <w:sz w:val="24"/>
          <w:szCs w:val="24"/>
          <w:lang w:eastAsia="en-GB"/>
        </w:rPr>
        <w:drawing>
          <wp:inline distT="0" distB="0" distL="0" distR="0">
            <wp:extent cx="1816735" cy="2618740"/>
            <wp:effectExtent l="0" t="0" r="0" b="0"/>
            <wp:docPr id="2" name="Picture 2" descr="Constantine I bus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tantine I bust">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6735" cy="2618740"/>
                    </a:xfrm>
                    <a:prstGeom prst="rect">
                      <a:avLst/>
                    </a:prstGeom>
                    <a:noFill/>
                    <a:ln>
                      <a:noFill/>
                    </a:ln>
                  </pic:spPr>
                </pic:pic>
              </a:graphicData>
            </a:graphic>
          </wp:inline>
        </w:drawing>
      </w:r>
    </w:p>
    <w:p w:rsidR="008361AC" w:rsidRPr="008361AC" w:rsidRDefault="008361AC" w:rsidP="008361AC">
      <w:pPr>
        <w:spacing w:after="0" w:line="276" w:lineRule="auto"/>
        <w:jc w:val="center"/>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Bust of Constantine I</w:t>
      </w: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One of the first places he was called to publicly stand for truth was at the Council of Nicea. The Emperor Constantine had become greatly concerned by the division the Arian controversy was causing in the church. So he decided to call the church leaders together to discuss the problem at a place called Nicea in 325 AD. For around a month</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these men studied the Bible, discussed together</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and sought the Lord to try and decide what to do. Athanasius was there. He, confident in his God, firmly stood for truth. By the grace of God, the council decided that Arius was wrong and that his teachings should be condemned. They were, and Arius himself was sent into exile. The council then drew up the Nice</w:t>
      </w:r>
      <w:r w:rsidR="001672D8">
        <w:rPr>
          <w:rFonts w:ascii="Arial" w:eastAsia="Times New Roman" w:hAnsi="Arial" w:cs="Arial"/>
          <w:color w:val="000000" w:themeColor="text1"/>
          <w:sz w:val="24"/>
          <w:szCs w:val="24"/>
          <w:lang w:val="en-US" w:eastAsia="en-GB"/>
        </w:rPr>
        <w:t>ne</w:t>
      </w:r>
      <w:r w:rsidRPr="008361AC">
        <w:rPr>
          <w:rFonts w:ascii="Arial" w:eastAsia="Times New Roman" w:hAnsi="Arial" w:cs="Arial"/>
          <w:color w:val="000000" w:themeColor="text1"/>
          <w:sz w:val="24"/>
          <w:szCs w:val="24"/>
          <w:lang w:val="en-US" w:eastAsia="en-GB"/>
        </w:rPr>
        <w:t xml:space="preserve"> Creed</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which accentuated the correct view on who</w:t>
      </w:r>
      <w:r w:rsidR="001672D8">
        <w:rPr>
          <w:rFonts w:ascii="Arial" w:eastAsia="Times New Roman" w:hAnsi="Arial" w:cs="Arial"/>
          <w:color w:val="000000" w:themeColor="text1"/>
          <w:sz w:val="24"/>
          <w:szCs w:val="24"/>
          <w:lang w:val="en-US" w:eastAsia="en-GB"/>
        </w:rPr>
        <w:t>m</w:t>
      </w:r>
      <w:r w:rsidRPr="008361AC">
        <w:rPr>
          <w:rFonts w:ascii="Arial" w:eastAsia="Times New Roman" w:hAnsi="Arial" w:cs="Arial"/>
          <w:color w:val="000000" w:themeColor="text1"/>
          <w:sz w:val="24"/>
          <w:szCs w:val="24"/>
          <w:lang w:val="en-US" w:eastAsia="en-GB"/>
        </w:rPr>
        <w:t xml:space="preserve"> Jesus is. </w:t>
      </w: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The first part says this:</w:t>
      </w:r>
    </w:p>
    <w:p w:rsidR="008361AC" w:rsidRDefault="008361AC" w:rsidP="008361AC">
      <w:pPr>
        <w:spacing w:after="0" w:line="276" w:lineRule="auto"/>
        <w:jc w:val="both"/>
        <w:rPr>
          <w:rFonts w:ascii="Arial" w:eastAsia="Times New Roman" w:hAnsi="Arial" w:cs="Arial"/>
          <w:i/>
          <w:iCs/>
          <w:color w:val="000000" w:themeColor="text1"/>
          <w:sz w:val="24"/>
          <w:szCs w:val="24"/>
          <w:lang w:val="en-US" w:eastAsia="en-GB"/>
        </w:rPr>
      </w:pPr>
    </w:p>
    <w:p w:rsidR="008361AC" w:rsidRPr="008361AC" w:rsidRDefault="008361AC" w:rsidP="008361AC">
      <w:pPr>
        <w:spacing w:after="0" w:line="276" w:lineRule="auto"/>
        <w:ind w:left="288" w:right="288"/>
        <w:jc w:val="both"/>
        <w:rPr>
          <w:rFonts w:ascii="Arial" w:eastAsia="Times New Roman" w:hAnsi="Arial" w:cs="Arial"/>
          <w:color w:val="000000" w:themeColor="text1"/>
          <w:sz w:val="24"/>
          <w:szCs w:val="24"/>
          <w:lang w:val="en-US" w:eastAsia="en-GB"/>
        </w:rPr>
      </w:pPr>
      <w:r w:rsidRPr="008361AC">
        <w:rPr>
          <w:rFonts w:ascii="Arial" w:eastAsia="Times New Roman" w:hAnsi="Arial" w:cs="Arial"/>
          <w:i/>
          <w:iCs/>
          <w:color w:val="000000" w:themeColor="text1"/>
          <w:sz w:val="24"/>
          <w:szCs w:val="24"/>
          <w:lang w:val="en-US" w:eastAsia="en-GB"/>
        </w:rPr>
        <w:t xml:space="preserve">“I believe in one God, the Father Almighty, Maker of heaven and earth, and of all things visible and invisible. And in one Lord Jesus Christ, the only-begotten Son of God, begotten of the Father before all worlds; God of God, Light of Light, very </w:t>
      </w:r>
      <w:r w:rsidRPr="008361AC">
        <w:rPr>
          <w:rFonts w:ascii="Arial" w:eastAsia="Times New Roman" w:hAnsi="Arial" w:cs="Arial"/>
          <w:i/>
          <w:iCs/>
          <w:color w:val="000000" w:themeColor="text1"/>
          <w:sz w:val="24"/>
          <w:szCs w:val="24"/>
          <w:lang w:val="en-US" w:eastAsia="en-GB"/>
        </w:rPr>
        <w:lastRenderedPageBreak/>
        <w:t>God of very God; begotten, not made, being of one substance with the Father, by whom all things were made.”</w:t>
      </w: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This orthodox creed</w:t>
      </w:r>
      <w:r>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based on the Bible, became the basis for Christian theology instead of Arian</w:t>
      </w:r>
      <w:r>
        <w:rPr>
          <w:rFonts w:ascii="Arial" w:eastAsia="Times New Roman" w:hAnsi="Arial" w:cs="Arial"/>
          <w:color w:val="000000" w:themeColor="text1"/>
          <w:sz w:val="24"/>
          <w:szCs w:val="24"/>
          <w:lang w:val="en-US" w:eastAsia="en-GB"/>
        </w:rPr>
        <w:t>is</w:t>
      </w:r>
      <w:r w:rsidRPr="008361AC">
        <w:rPr>
          <w:rFonts w:ascii="Arial" w:eastAsia="Times New Roman" w:hAnsi="Arial" w:cs="Arial"/>
          <w:color w:val="000000" w:themeColor="text1"/>
          <w:sz w:val="24"/>
          <w:szCs w:val="24"/>
          <w:lang w:val="en-US" w:eastAsia="en-GB"/>
        </w:rPr>
        <w:t>m. The Council itself</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however, did not bring much peace. The controversy continued as much as ever. The east for the most part, sided with Arius, while many in the western Roman Empire, included Julius the bishop of Rome, sided with Athanasius.</w:t>
      </w: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Arius himself eventually convinced Constantine to let him return to the church in Alexandria. Alexander</w:t>
      </w:r>
      <w:r>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however, didn’t want Arius to come back unless he fully agreed with the Council of Nicea. This Arius refused to do. Alexander sent Athanasius to the emperor to try convince him to change his mind. While Athanasius was gone</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however, Alexander died. The people, knowing that Alexander wanted Athanasius to be the next bishop, made him one (in 328). Athanasius had to hurry back to Egypt. There were many people however, </w:t>
      </w:r>
      <w:r w:rsidR="009F4295">
        <w:rPr>
          <w:rFonts w:ascii="Arial" w:eastAsia="Times New Roman" w:hAnsi="Arial" w:cs="Arial"/>
          <w:color w:val="000000" w:themeColor="text1"/>
          <w:sz w:val="24"/>
          <w:szCs w:val="24"/>
          <w:lang w:val="en-US" w:eastAsia="en-GB"/>
        </w:rPr>
        <w:t>who</w:t>
      </w:r>
      <w:r w:rsidRPr="008361AC">
        <w:rPr>
          <w:rFonts w:ascii="Arial" w:eastAsia="Times New Roman" w:hAnsi="Arial" w:cs="Arial"/>
          <w:color w:val="000000" w:themeColor="text1"/>
          <w:sz w:val="24"/>
          <w:szCs w:val="24"/>
          <w:lang w:val="en-US" w:eastAsia="en-GB"/>
        </w:rPr>
        <w:t xml:space="preserve"> didn’t want Athanasius as bishop, and so they tried to get him into trouble by falsely accusing him. One time, they accused him of murdering a bishop named Arsenius</w:t>
      </w:r>
      <w:r>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and said they had one of his hands to prove it. Athan</w:t>
      </w:r>
      <w:r>
        <w:rPr>
          <w:rFonts w:ascii="Arial" w:eastAsia="Times New Roman" w:hAnsi="Arial" w:cs="Arial"/>
          <w:color w:val="000000" w:themeColor="text1"/>
          <w:sz w:val="24"/>
          <w:szCs w:val="24"/>
          <w:lang w:val="en-US" w:eastAsia="en-GB"/>
        </w:rPr>
        <w:t>a</w:t>
      </w:r>
      <w:r w:rsidRPr="008361AC">
        <w:rPr>
          <w:rFonts w:ascii="Arial" w:eastAsia="Times New Roman" w:hAnsi="Arial" w:cs="Arial"/>
          <w:color w:val="000000" w:themeColor="text1"/>
          <w:sz w:val="24"/>
          <w:szCs w:val="24"/>
          <w:lang w:val="en-US" w:eastAsia="en-GB"/>
        </w:rPr>
        <w:t>sius’ friends, knowing this was a lie, found Arsenius</w:t>
      </w:r>
      <w:r>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and brought him in to prove it. Arsenius even had both his hands</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in </w:t>
      </w:r>
      <w:r>
        <w:rPr>
          <w:rFonts w:ascii="Arial" w:eastAsia="Times New Roman" w:hAnsi="Arial" w:cs="Arial"/>
          <w:color w:val="000000" w:themeColor="text1"/>
          <w:sz w:val="24"/>
          <w:szCs w:val="24"/>
          <w:lang w:val="en-US" w:eastAsia="en-GB"/>
        </w:rPr>
        <w:t>f</w:t>
      </w:r>
      <w:r w:rsidRPr="008361AC">
        <w:rPr>
          <w:rFonts w:ascii="Arial" w:eastAsia="Times New Roman" w:hAnsi="Arial" w:cs="Arial"/>
          <w:color w:val="000000" w:themeColor="text1"/>
          <w:sz w:val="24"/>
          <w:szCs w:val="24"/>
          <w:lang w:val="en-US" w:eastAsia="en-GB"/>
        </w:rPr>
        <w:t>act. This silenced the accusers</w:t>
      </w:r>
      <w:r>
        <w:rPr>
          <w:rFonts w:ascii="Arial" w:eastAsia="Times New Roman" w:hAnsi="Arial" w:cs="Arial"/>
          <w:color w:val="000000" w:themeColor="text1"/>
          <w:sz w:val="24"/>
          <w:szCs w:val="24"/>
          <w:lang w:val="en-US" w:eastAsia="en-GB"/>
        </w:rPr>
        <w:t xml:space="preserve"> </w:t>
      </w:r>
      <w:r w:rsidRPr="008361AC">
        <w:rPr>
          <w:rFonts w:ascii="Arial" w:eastAsia="Times New Roman" w:hAnsi="Arial" w:cs="Arial"/>
          <w:color w:val="000000" w:themeColor="text1"/>
          <w:sz w:val="24"/>
          <w:szCs w:val="24"/>
          <w:lang w:val="en-US" w:eastAsia="en-GB"/>
        </w:rPr>
        <w:t>…</w:t>
      </w:r>
      <w:r>
        <w:rPr>
          <w:rFonts w:ascii="Arial" w:eastAsia="Times New Roman" w:hAnsi="Arial" w:cs="Arial"/>
          <w:color w:val="000000" w:themeColor="text1"/>
          <w:sz w:val="24"/>
          <w:szCs w:val="24"/>
          <w:lang w:val="en-US" w:eastAsia="en-GB"/>
        </w:rPr>
        <w:t xml:space="preserve"> </w:t>
      </w:r>
      <w:r w:rsidRPr="008361AC">
        <w:rPr>
          <w:rFonts w:ascii="Arial" w:eastAsia="Times New Roman" w:hAnsi="Arial" w:cs="Arial"/>
          <w:color w:val="000000" w:themeColor="text1"/>
          <w:sz w:val="24"/>
          <w:szCs w:val="24"/>
          <w:lang w:val="en-US" w:eastAsia="en-GB"/>
        </w:rPr>
        <w:t>but only for a time. Not being able to refute his doctrine, they continued to find ways to attack his character, and eventually</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in 355, Constantine ordered Athanasius to be sent into exile.</w:t>
      </w: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In 337</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Constantine died, and the empire was divided into three parts, each part going to one of Constantine’s three sons: Constantine II, Constantius and Constans. Constantine II liked Athanasius, and convinced his brothers to allow all the exiled bishops, including Athanasius, to return to their churches. In 350, Constantius became the only emperor, his brothers having died. He hated Athanasius and his teachings, and so forced the church leaders to sign a paper against him and the decision made at Nicea. Those who refused to sign were imprisoned or exiled. Then he sent 5000 Roman soldiers to Alexandria to capture Athanasius. The soldiers surrounded the church where a service was being held. Athanasius had a deacon read Psalm 136 to reassure the people. No sooner had he finished, when the soldiers burst through the door demanding Athanasius. The latter refused to leave until all his people were safe. However, some of his friends dragged him out from between the soldiers without them noticing. Athanasius recogni</w:t>
      </w:r>
      <w:r>
        <w:rPr>
          <w:rFonts w:ascii="Arial" w:eastAsia="Times New Roman" w:hAnsi="Arial" w:cs="Arial"/>
          <w:color w:val="000000" w:themeColor="text1"/>
          <w:sz w:val="24"/>
          <w:szCs w:val="24"/>
          <w:lang w:val="en-US" w:eastAsia="en-GB"/>
        </w:rPr>
        <w:t>s</w:t>
      </w:r>
      <w:r w:rsidRPr="008361AC">
        <w:rPr>
          <w:rFonts w:ascii="Arial" w:eastAsia="Times New Roman" w:hAnsi="Arial" w:cs="Arial"/>
          <w:color w:val="000000" w:themeColor="text1"/>
          <w:sz w:val="24"/>
          <w:szCs w:val="24"/>
          <w:lang w:val="en-US" w:eastAsia="en-GB"/>
        </w:rPr>
        <w:t>ed that God had protected his life.</w:t>
      </w: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 xml:space="preserve">After that dramatic event, Athanasius went to the desert where he spent some time writing books. When Constantius died, his nephew Julian became emperor (in 360) </w:t>
      </w:r>
      <w:r w:rsidR="009F4295">
        <w:rPr>
          <w:rFonts w:ascii="Arial" w:eastAsia="Times New Roman" w:hAnsi="Arial" w:cs="Arial"/>
          <w:color w:val="000000" w:themeColor="text1"/>
          <w:sz w:val="24"/>
          <w:szCs w:val="24"/>
          <w:lang w:val="en-US" w:eastAsia="en-GB"/>
        </w:rPr>
        <w:t>who</w:t>
      </w:r>
      <w:r w:rsidRPr="008361AC">
        <w:rPr>
          <w:rFonts w:ascii="Arial" w:eastAsia="Times New Roman" w:hAnsi="Arial" w:cs="Arial"/>
          <w:color w:val="000000" w:themeColor="text1"/>
          <w:sz w:val="24"/>
          <w:szCs w:val="24"/>
          <w:lang w:val="en-US" w:eastAsia="en-GB"/>
        </w:rPr>
        <w:t xml:space="preserve"> allowed Athanasius to return to Alexandria. Julian</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however, saw Athanasius as a trouble-maker because he had helped to strengthen and unite the church, and had always stood for what he believed, even if it meant going against the emperors orders. So he ordered Athanasius to leave Egypt again. When Athanasius refused, he sent </w:t>
      </w:r>
      <w:r w:rsidRPr="008361AC">
        <w:rPr>
          <w:rFonts w:ascii="Arial" w:eastAsia="Times New Roman" w:hAnsi="Arial" w:cs="Arial"/>
          <w:color w:val="000000" w:themeColor="text1"/>
          <w:sz w:val="24"/>
          <w:szCs w:val="24"/>
          <w:lang w:val="en-US" w:eastAsia="en-GB"/>
        </w:rPr>
        <w:lastRenderedPageBreak/>
        <w:t xml:space="preserve">some soldiers to find him. Again, Athanasius hid in the desert. One time, as he and some friends were sailing down the Nile in a boat, they saw some Roman soldiers in another boat coming up close behind them. Without drawing their attention, Athanasius turned the boat around and started going </w:t>
      </w:r>
      <w:r w:rsidR="009F4295">
        <w:rPr>
          <w:rFonts w:ascii="Arial" w:eastAsia="Times New Roman" w:hAnsi="Arial" w:cs="Arial"/>
          <w:color w:val="000000" w:themeColor="text1"/>
          <w:sz w:val="24"/>
          <w:szCs w:val="24"/>
          <w:lang w:val="en-US" w:eastAsia="en-GB"/>
        </w:rPr>
        <w:t xml:space="preserve">in </w:t>
      </w:r>
      <w:r w:rsidRPr="008361AC">
        <w:rPr>
          <w:rFonts w:ascii="Arial" w:eastAsia="Times New Roman" w:hAnsi="Arial" w:cs="Arial"/>
          <w:color w:val="000000" w:themeColor="text1"/>
          <w:sz w:val="24"/>
          <w:szCs w:val="24"/>
          <w:lang w:val="en-US" w:eastAsia="en-GB"/>
        </w:rPr>
        <w:t>the opposite direction. The boat with the soldiers in it soon caught up</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however, and one of them called out, “Have you seen Athanasius?” Athanasius called back, “He’s not too far from here.” The soldiers didn’t know what Athanasius looked like</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and so didn’t recogni</w:t>
      </w:r>
      <w:r w:rsidR="009F4295">
        <w:rPr>
          <w:rFonts w:ascii="Arial" w:eastAsia="Times New Roman" w:hAnsi="Arial" w:cs="Arial"/>
          <w:color w:val="000000" w:themeColor="text1"/>
          <w:sz w:val="24"/>
          <w:szCs w:val="24"/>
          <w:lang w:val="en-US" w:eastAsia="en-GB"/>
        </w:rPr>
        <w:t>s</w:t>
      </w:r>
      <w:r w:rsidRPr="008361AC">
        <w:rPr>
          <w:rFonts w:ascii="Arial" w:eastAsia="Times New Roman" w:hAnsi="Arial" w:cs="Arial"/>
          <w:color w:val="000000" w:themeColor="text1"/>
          <w:sz w:val="24"/>
          <w:szCs w:val="24"/>
          <w:lang w:val="en-US" w:eastAsia="en-GB"/>
        </w:rPr>
        <w:t>e him. Athanasius was able to escape. They never found him.</w:t>
      </w:r>
    </w:p>
    <w:p w:rsidR="001672D8" w:rsidRDefault="001672D8" w:rsidP="008361AC">
      <w:pPr>
        <w:spacing w:after="0" w:line="276" w:lineRule="auto"/>
        <w:jc w:val="both"/>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In 363</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Julian died, and Athanasius was allowed to come out of hiding. The next emperor, Jovian, was a Christian</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and liked Athanasius</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and was glad to have him back. He, however, didn’t last long. He soon died and the empire was again divided between the brothers Valentinian and Valens. In May 365, Valens ordered all the controversial bishops to be exiled again. Once again Athanasius went into hiding, and the soldiers didn’t find him. Four months later, Valens found more important issues to worry about, and so Athanasius was able to live the last years of his life in peace, preaching the word of God and writing. In one of his letters</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he confirms the 27 books of the New Testament as being the ones that were inspired by God.</w:t>
      </w:r>
    </w:p>
    <w:p w:rsidR="001672D8" w:rsidRDefault="001672D8" w:rsidP="008361AC">
      <w:pPr>
        <w:spacing w:after="0" w:line="276" w:lineRule="auto"/>
        <w:jc w:val="both"/>
        <w:rPr>
          <w:rFonts w:ascii="Arial" w:eastAsia="Times New Roman" w:hAnsi="Arial" w:cs="Arial"/>
          <w:color w:val="000000" w:themeColor="text1"/>
          <w:sz w:val="24"/>
          <w:szCs w:val="24"/>
          <w:lang w:val="en-US" w:eastAsia="en-GB"/>
        </w:rPr>
      </w:pPr>
    </w:p>
    <w:p w:rsid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On May 2</w:t>
      </w:r>
      <w:r w:rsidR="009F4295">
        <w:rPr>
          <w:rFonts w:ascii="Arial" w:eastAsia="Times New Roman" w:hAnsi="Arial" w:cs="Arial"/>
          <w:color w:val="000000" w:themeColor="text1"/>
          <w:sz w:val="24"/>
          <w:szCs w:val="24"/>
          <w:lang w:val="en-US" w:eastAsia="en-GB"/>
        </w:rPr>
        <w:t>nd</w:t>
      </w:r>
      <w:r w:rsidRPr="008361AC">
        <w:rPr>
          <w:rFonts w:ascii="Arial" w:eastAsia="Times New Roman" w:hAnsi="Arial" w:cs="Arial"/>
          <w:color w:val="000000" w:themeColor="text1"/>
          <w:sz w:val="24"/>
          <w:szCs w:val="24"/>
          <w:lang w:val="en-US" w:eastAsia="en-GB"/>
        </w:rPr>
        <w:t xml:space="preserve"> 373, Athanasius died. He didn’t know whether the church would stay faithful to God’s word or whether it would go back to Arian</w:t>
      </w:r>
      <w:r w:rsidR="001672D8">
        <w:rPr>
          <w:rFonts w:ascii="Arial" w:eastAsia="Times New Roman" w:hAnsi="Arial" w:cs="Arial"/>
          <w:color w:val="000000" w:themeColor="text1"/>
          <w:sz w:val="24"/>
          <w:szCs w:val="24"/>
          <w:lang w:val="en-US" w:eastAsia="en-GB"/>
        </w:rPr>
        <w:t>is</w:t>
      </w:r>
      <w:r w:rsidRPr="008361AC">
        <w:rPr>
          <w:rFonts w:ascii="Arial" w:eastAsia="Times New Roman" w:hAnsi="Arial" w:cs="Arial"/>
          <w:color w:val="000000" w:themeColor="text1"/>
          <w:sz w:val="24"/>
          <w:szCs w:val="24"/>
          <w:lang w:val="en-US" w:eastAsia="en-GB"/>
        </w:rPr>
        <w:t>m. God</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however, took care of that</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and raised up other men to continue the battle until Arianism eventually died out in the Roman Empire.</w:t>
      </w:r>
    </w:p>
    <w:p w:rsidR="001672D8" w:rsidRPr="008361AC" w:rsidRDefault="001672D8" w:rsidP="008361AC">
      <w:pPr>
        <w:spacing w:after="0" w:line="276" w:lineRule="auto"/>
        <w:jc w:val="both"/>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Athanasius was a man who wouldn’t back down. He was falsely accused. He was exiled five times. His church was attacked. He was called to stand alone before emperors. On one such occasion</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the emperor said to him, “The world is against you Athanasius!” As if to say, why don’t you just give up? Everyone is against you. Athanasius boldly replied, “Well then, Athanasius is against the world.” He became known as </w:t>
      </w:r>
      <w:r w:rsidRPr="008361AC">
        <w:rPr>
          <w:rFonts w:ascii="Arial" w:eastAsia="Times New Roman" w:hAnsi="Arial" w:cs="Arial"/>
          <w:i/>
          <w:iCs/>
          <w:color w:val="000000" w:themeColor="text1"/>
          <w:sz w:val="24"/>
          <w:szCs w:val="24"/>
          <w:lang w:val="en-US" w:eastAsia="en-GB"/>
        </w:rPr>
        <w:t>Athanasius Contra Mundum</w:t>
      </w:r>
      <w:r w:rsidRPr="008361AC">
        <w:rPr>
          <w:rFonts w:ascii="Arial" w:eastAsia="Times New Roman" w:hAnsi="Arial" w:cs="Arial"/>
          <w:color w:val="000000" w:themeColor="text1"/>
          <w:sz w:val="24"/>
          <w:szCs w:val="24"/>
          <w:lang w:val="en-US" w:eastAsia="en-GB"/>
        </w:rPr>
        <w:t xml:space="preserve"> which is Latin for </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Athanasius against the world</w:t>
      </w:r>
      <w:r w:rsidR="009F4295">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He was one man against the world, yet he stood firm. He wouldn’t give up. He wouldn’t compromise </w:t>
      </w:r>
      <w:r w:rsidR="009F4295">
        <w:rPr>
          <w:rFonts w:ascii="Arial" w:eastAsia="Times New Roman" w:hAnsi="Arial" w:cs="Arial"/>
          <w:color w:val="000000" w:themeColor="text1"/>
          <w:sz w:val="24"/>
          <w:szCs w:val="24"/>
          <w:lang w:val="en-US" w:eastAsia="en-GB"/>
        </w:rPr>
        <w:t>wh</w:t>
      </w:r>
      <w:r w:rsidRPr="008361AC">
        <w:rPr>
          <w:rFonts w:ascii="Arial" w:eastAsia="Times New Roman" w:hAnsi="Arial" w:cs="Arial"/>
          <w:color w:val="000000" w:themeColor="text1"/>
          <w:sz w:val="24"/>
          <w:szCs w:val="24"/>
          <w:lang w:val="en-US" w:eastAsia="en-GB"/>
        </w:rPr>
        <w:t>at was true. These qualities of courage, endurance, confidence and faith in God</w:t>
      </w:r>
      <w:r w:rsidR="001672D8">
        <w:rPr>
          <w:rFonts w:ascii="Arial" w:eastAsia="Times New Roman" w:hAnsi="Arial" w:cs="Arial"/>
          <w:color w:val="000000" w:themeColor="text1"/>
          <w:sz w:val="24"/>
          <w:szCs w:val="24"/>
          <w:lang w:val="en-US" w:eastAsia="en-GB"/>
        </w:rPr>
        <w:t>,</w:t>
      </w:r>
      <w:r w:rsidRPr="008361AC">
        <w:rPr>
          <w:rFonts w:ascii="Arial" w:eastAsia="Times New Roman" w:hAnsi="Arial" w:cs="Arial"/>
          <w:color w:val="000000" w:themeColor="text1"/>
          <w:sz w:val="24"/>
          <w:szCs w:val="24"/>
          <w:lang w:val="en-US" w:eastAsia="en-GB"/>
        </w:rPr>
        <w:t xml:space="preserve"> and steadfast in doing what is right, are some of what makes a true hero. Maybe God might be calling you to stand for something very important. Maybe you will remember the story of Athanasius and the courageous example he set.</w:t>
      </w:r>
    </w:p>
    <w:p w:rsidR="001672D8" w:rsidRDefault="001672D8" w:rsidP="008361AC">
      <w:pPr>
        <w:spacing w:after="0" w:line="276" w:lineRule="auto"/>
        <w:jc w:val="both"/>
        <w:rPr>
          <w:rFonts w:ascii="Arial" w:eastAsia="Times New Roman" w:hAnsi="Arial" w:cs="Arial"/>
          <w:color w:val="000000" w:themeColor="text1"/>
          <w:sz w:val="24"/>
          <w:szCs w:val="24"/>
          <w:lang w:val="en-US" w:eastAsia="en-GB"/>
        </w:rPr>
      </w:pPr>
    </w:p>
    <w:p w:rsidR="008361AC" w:rsidRPr="008361AC" w:rsidRDefault="008361AC" w:rsidP="008361AC">
      <w:pPr>
        <w:spacing w:after="0" w:line="276" w:lineRule="auto"/>
        <w:jc w:val="both"/>
        <w:rPr>
          <w:rFonts w:ascii="Arial" w:eastAsia="Times New Roman" w:hAnsi="Arial" w:cs="Arial"/>
          <w:color w:val="000000" w:themeColor="text1"/>
          <w:sz w:val="24"/>
          <w:szCs w:val="24"/>
          <w:lang w:val="en-US" w:eastAsia="en-GB"/>
        </w:rPr>
      </w:pPr>
      <w:r w:rsidRPr="008361AC">
        <w:rPr>
          <w:rFonts w:ascii="Arial" w:eastAsia="Times New Roman" w:hAnsi="Arial" w:cs="Arial"/>
          <w:color w:val="000000" w:themeColor="text1"/>
          <w:sz w:val="24"/>
          <w:szCs w:val="24"/>
          <w:lang w:val="en-US" w:eastAsia="en-GB"/>
        </w:rPr>
        <w:t>Soli Deo Gloria!</w:t>
      </w:r>
      <w:r w:rsidR="009F4295">
        <w:rPr>
          <w:rFonts w:ascii="Arial" w:eastAsia="Times New Roman" w:hAnsi="Arial" w:cs="Arial"/>
          <w:color w:val="000000" w:themeColor="text1"/>
          <w:sz w:val="24"/>
          <w:szCs w:val="24"/>
          <w:lang w:val="en-US" w:eastAsia="en-GB"/>
        </w:rPr>
        <w:t xml:space="preserve"> (For the glory of God alone]</w:t>
      </w:r>
    </w:p>
    <w:p w:rsidR="00C9725E" w:rsidRPr="008361AC" w:rsidRDefault="00C9725E" w:rsidP="008361AC">
      <w:pPr>
        <w:spacing w:after="0" w:line="276" w:lineRule="auto"/>
        <w:jc w:val="both"/>
        <w:rPr>
          <w:rFonts w:ascii="Arial" w:hAnsi="Arial" w:cs="Arial"/>
          <w:color w:val="000000" w:themeColor="text1"/>
          <w:sz w:val="24"/>
          <w:szCs w:val="24"/>
        </w:rPr>
      </w:pPr>
    </w:p>
    <w:sectPr w:rsidR="00C9725E" w:rsidRPr="008361A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206E" w:rsidRDefault="00BD206E" w:rsidP="009F4295">
      <w:pPr>
        <w:spacing w:after="0" w:line="240" w:lineRule="auto"/>
      </w:pPr>
      <w:r>
        <w:separator/>
      </w:r>
    </w:p>
  </w:endnote>
  <w:endnote w:type="continuationSeparator" w:id="0">
    <w:p w:rsidR="00BD206E" w:rsidRDefault="00BD206E" w:rsidP="009F4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1255832"/>
      <w:docPartObj>
        <w:docPartGallery w:val="Page Numbers (Bottom of Page)"/>
        <w:docPartUnique/>
      </w:docPartObj>
    </w:sdtPr>
    <w:sdtEndPr>
      <w:rPr>
        <w:noProof/>
      </w:rPr>
    </w:sdtEndPr>
    <w:sdtContent>
      <w:p w:rsidR="009F4295" w:rsidRDefault="009F429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9F4295" w:rsidRDefault="009F42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206E" w:rsidRDefault="00BD206E" w:rsidP="009F4295">
      <w:pPr>
        <w:spacing w:after="0" w:line="240" w:lineRule="auto"/>
      </w:pPr>
      <w:r>
        <w:separator/>
      </w:r>
    </w:p>
  </w:footnote>
  <w:footnote w:type="continuationSeparator" w:id="0">
    <w:p w:rsidR="00BD206E" w:rsidRDefault="00BD206E" w:rsidP="009F42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541"/>
    <w:rsid w:val="001672D8"/>
    <w:rsid w:val="00722541"/>
    <w:rsid w:val="008361AC"/>
    <w:rsid w:val="009F4295"/>
    <w:rsid w:val="00BD206E"/>
    <w:rsid w:val="00C9725E"/>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F51360-C07A-4DF0-85AA-E6FEF6390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361AC"/>
    <w:pPr>
      <w:spacing w:after="210" w:line="240" w:lineRule="auto"/>
      <w:outlineLvl w:val="0"/>
    </w:pPr>
    <w:rPr>
      <w:rFonts w:ascii="Times New Roman" w:eastAsia="Times New Roman" w:hAnsi="Times New Roman" w:cs="Times New Roman"/>
      <w:color w:val="474747"/>
      <w:kern w:val="36"/>
      <w:sz w:val="45"/>
      <w:szCs w:val="45"/>
      <w:lang w:eastAsia="en-GB"/>
    </w:rPr>
  </w:style>
  <w:style w:type="paragraph" w:styleId="Heading4">
    <w:name w:val="heading 4"/>
    <w:basedOn w:val="Normal"/>
    <w:next w:val="Normal"/>
    <w:link w:val="Heading4Char"/>
    <w:uiPriority w:val="9"/>
    <w:semiHidden/>
    <w:unhideWhenUsed/>
    <w:qFormat/>
    <w:rsid w:val="008361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1AC"/>
    <w:rPr>
      <w:rFonts w:ascii="Times New Roman" w:eastAsia="Times New Roman" w:hAnsi="Times New Roman" w:cs="Times New Roman"/>
      <w:color w:val="474747"/>
      <w:kern w:val="36"/>
      <w:sz w:val="45"/>
      <w:szCs w:val="45"/>
      <w:lang w:eastAsia="en-GB"/>
    </w:rPr>
  </w:style>
  <w:style w:type="character" w:styleId="Emphasis">
    <w:name w:val="Emphasis"/>
    <w:basedOn w:val="DefaultParagraphFont"/>
    <w:uiPriority w:val="20"/>
    <w:qFormat/>
    <w:rsid w:val="008361AC"/>
    <w:rPr>
      <w:i/>
      <w:iCs/>
    </w:rPr>
  </w:style>
  <w:style w:type="paragraph" w:styleId="NormalWeb">
    <w:name w:val="Normal (Web)"/>
    <w:basedOn w:val="Normal"/>
    <w:uiPriority w:val="99"/>
    <w:semiHidden/>
    <w:unhideWhenUsed/>
    <w:rsid w:val="008361AC"/>
    <w:pPr>
      <w:spacing w:after="360" w:line="240" w:lineRule="auto"/>
    </w:pPr>
    <w:rPr>
      <w:rFonts w:ascii="Times New Roman" w:eastAsia="Times New Roman" w:hAnsi="Times New Roman" w:cs="Times New Roman"/>
      <w:sz w:val="24"/>
      <w:szCs w:val="24"/>
      <w:lang w:eastAsia="en-GB"/>
    </w:rPr>
  </w:style>
  <w:style w:type="paragraph" w:customStyle="1" w:styleId="wp-caption-text">
    <w:name w:val="wp-caption-text"/>
    <w:basedOn w:val="Normal"/>
    <w:rsid w:val="008361AC"/>
    <w:pPr>
      <w:spacing w:after="0" w:line="240" w:lineRule="auto"/>
      <w:jc w:val="center"/>
    </w:pPr>
    <w:rPr>
      <w:rFonts w:ascii="Times New Roman" w:eastAsia="Times New Roman" w:hAnsi="Times New Roman" w:cs="Times New Roman"/>
      <w:b/>
      <w:bCs/>
      <w:sz w:val="21"/>
      <w:szCs w:val="21"/>
      <w:lang w:eastAsia="en-GB"/>
    </w:rPr>
  </w:style>
  <w:style w:type="character" w:customStyle="1" w:styleId="entry-author">
    <w:name w:val="entry-author"/>
    <w:basedOn w:val="DefaultParagraphFont"/>
    <w:rsid w:val="008361AC"/>
  </w:style>
  <w:style w:type="character" w:customStyle="1" w:styleId="entry-comments-link">
    <w:name w:val="entry-comments-link"/>
    <w:basedOn w:val="DefaultParagraphFont"/>
    <w:rsid w:val="008361AC"/>
  </w:style>
  <w:style w:type="character" w:customStyle="1" w:styleId="Heading4Char">
    <w:name w:val="Heading 4 Char"/>
    <w:basedOn w:val="DefaultParagraphFont"/>
    <w:link w:val="Heading4"/>
    <w:uiPriority w:val="9"/>
    <w:semiHidden/>
    <w:rsid w:val="008361AC"/>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9F4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295"/>
  </w:style>
  <w:style w:type="paragraph" w:styleId="Footer">
    <w:name w:val="footer"/>
    <w:basedOn w:val="Normal"/>
    <w:link w:val="FooterChar"/>
    <w:uiPriority w:val="99"/>
    <w:unhideWhenUsed/>
    <w:rsid w:val="009F4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155072">
      <w:bodyDiv w:val="1"/>
      <w:marLeft w:val="0"/>
      <w:marRight w:val="0"/>
      <w:marTop w:val="0"/>
      <w:marBottom w:val="0"/>
      <w:divBdr>
        <w:top w:val="none" w:sz="0" w:space="0" w:color="auto"/>
        <w:left w:val="none" w:sz="0" w:space="0" w:color="auto"/>
        <w:bottom w:val="none" w:sz="0" w:space="0" w:color="auto"/>
        <w:right w:val="none" w:sz="0" w:space="0" w:color="auto"/>
      </w:divBdr>
      <w:divsChild>
        <w:div w:id="1500003941">
          <w:marLeft w:val="0"/>
          <w:marRight w:val="0"/>
          <w:marTop w:val="300"/>
          <w:marBottom w:val="300"/>
          <w:divBdr>
            <w:top w:val="none" w:sz="0" w:space="0" w:color="auto"/>
            <w:left w:val="none" w:sz="0" w:space="0" w:color="auto"/>
            <w:bottom w:val="none" w:sz="0" w:space="0" w:color="auto"/>
            <w:right w:val="none" w:sz="0" w:space="0" w:color="auto"/>
          </w:divBdr>
          <w:divsChild>
            <w:div w:id="1267227193">
              <w:marLeft w:val="0"/>
              <w:marRight w:val="0"/>
              <w:marTop w:val="300"/>
              <w:marBottom w:val="0"/>
              <w:divBdr>
                <w:top w:val="none" w:sz="0" w:space="0" w:color="auto"/>
                <w:left w:val="none" w:sz="0" w:space="0" w:color="auto"/>
                <w:bottom w:val="none" w:sz="0" w:space="0" w:color="auto"/>
                <w:right w:val="none" w:sz="0" w:space="0" w:color="auto"/>
              </w:divBdr>
              <w:divsChild>
                <w:div w:id="534732148">
                  <w:marLeft w:val="0"/>
                  <w:marRight w:val="0"/>
                  <w:marTop w:val="0"/>
                  <w:marBottom w:val="0"/>
                  <w:divBdr>
                    <w:top w:val="none" w:sz="0" w:space="0" w:color="auto"/>
                    <w:left w:val="none" w:sz="0" w:space="0" w:color="auto"/>
                    <w:bottom w:val="none" w:sz="0" w:space="0" w:color="auto"/>
                    <w:right w:val="none" w:sz="0" w:space="0" w:color="auto"/>
                  </w:divBdr>
                  <w:divsChild>
                    <w:div w:id="1635673633">
                      <w:marLeft w:val="0"/>
                      <w:marRight w:val="0"/>
                      <w:marTop w:val="0"/>
                      <w:marBottom w:val="0"/>
                      <w:divBdr>
                        <w:top w:val="none" w:sz="0" w:space="0" w:color="auto"/>
                        <w:left w:val="none" w:sz="0" w:space="0" w:color="auto"/>
                        <w:bottom w:val="none" w:sz="0" w:space="0" w:color="auto"/>
                        <w:right w:val="none" w:sz="0" w:space="0" w:color="auto"/>
                      </w:divBdr>
                      <w:divsChild>
                        <w:div w:id="1607033589">
                          <w:marLeft w:val="0"/>
                          <w:marRight w:val="0"/>
                          <w:marTop w:val="0"/>
                          <w:marBottom w:val="0"/>
                          <w:divBdr>
                            <w:top w:val="none" w:sz="0" w:space="0" w:color="auto"/>
                            <w:left w:val="none" w:sz="0" w:space="0" w:color="auto"/>
                            <w:bottom w:val="none" w:sz="0" w:space="0" w:color="auto"/>
                            <w:right w:val="none" w:sz="0" w:space="0" w:color="auto"/>
                          </w:divBdr>
                        </w:div>
                        <w:div w:id="257253385">
                          <w:marLeft w:val="0"/>
                          <w:marRight w:val="0"/>
                          <w:marTop w:val="0"/>
                          <w:marBottom w:val="0"/>
                          <w:divBdr>
                            <w:top w:val="none" w:sz="0" w:space="0" w:color="auto"/>
                            <w:left w:val="none" w:sz="0" w:space="0" w:color="auto"/>
                            <w:bottom w:val="none" w:sz="0" w:space="0" w:color="auto"/>
                            <w:right w:val="none" w:sz="0" w:space="0" w:color="auto"/>
                          </w:divBdr>
                          <w:divsChild>
                            <w:div w:id="17047438">
                              <w:marLeft w:val="0"/>
                              <w:marRight w:val="0"/>
                              <w:marTop w:val="0"/>
                              <w:marBottom w:val="0"/>
                              <w:divBdr>
                                <w:top w:val="none" w:sz="0" w:space="0" w:color="auto"/>
                                <w:left w:val="none" w:sz="0" w:space="0" w:color="auto"/>
                                <w:bottom w:val="none" w:sz="0" w:space="0" w:color="auto"/>
                                <w:right w:val="none" w:sz="0" w:space="0" w:color="auto"/>
                              </w:divBdr>
                            </w:div>
                            <w:div w:id="335308604">
                              <w:marLeft w:val="0"/>
                              <w:marRight w:val="0"/>
                              <w:marTop w:val="0"/>
                              <w:marBottom w:val="0"/>
                              <w:divBdr>
                                <w:top w:val="none" w:sz="0" w:space="0" w:color="auto"/>
                                <w:left w:val="none" w:sz="0" w:space="0" w:color="auto"/>
                                <w:bottom w:val="none" w:sz="0" w:space="0" w:color="auto"/>
                                <w:right w:val="none" w:sz="0" w:space="0" w:color="auto"/>
                              </w:divBdr>
                            </w:div>
                            <w:div w:id="1134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634380">
      <w:bodyDiv w:val="1"/>
      <w:marLeft w:val="0"/>
      <w:marRight w:val="0"/>
      <w:marTop w:val="0"/>
      <w:marBottom w:val="0"/>
      <w:divBdr>
        <w:top w:val="none" w:sz="0" w:space="0" w:color="auto"/>
        <w:left w:val="none" w:sz="0" w:space="0" w:color="auto"/>
        <w:bottom w:val="none" w:sz="0" w:space="0" w:color="auto"/>
        <w:right w:val="none" w:sz="0" w:space="0" w:color="auto"/>
      </w:divBdr>
      <w:divsChild>
        <w:div w:id="34045706">
          <w:marLeft w:val="0"/>
          <w:marRight w:val="0"/>
          <w:marTop w:val="300"/>
          <w:marBottom w:val="300"/>
          <w:divBdr>
            <w:top w:val="none" w:sz="0" w:space="0" w:color="auto"/>
            <w:left w:val="none" w:sz="0" w:space="0" w:color="auto"/>
            <w:bottom w:val="none" w:sz="0" w:space="0" w:color="auto"/>
            <w:right w:val="none" w:sz="0" w:space="0" w:color="auto"/>
          </w:divBdr>
          <w:divsChild>
            <w:div w:id="1745566767">
              <w:marLeft w:val="0"/>
              <w:marRight w:val="0"/>
              <w:marTop w:val="300"/>
              <w:marBottom w:val="0"/>
              <w:divBdr>
                <w:top w:val="none" w:sz="0" w:space="0" w:color="auto"/>
                <w:left w:val="none" w:sz="0" w:space="0" w:color="auto"/>
                <w:bottom w:val="none" w:sz="0" w:space="0" w:color="auto"/>
                <w:right w:val="none" w:sz="0" w:space="0" w:color="auto"/>
              </w:divBdr>
              <w:divsChild>
                <w:div w:id="1542475974">
                  <w:marLeft w:val="0"/>
                  <w:marRight w:val="0"/>
                  <w:marTop w:val="0"/>
                  <w:marBottom w:val="0"/>
                  <w:divBdr>
                    <w:top w:val="none" w:sz="0" w:space="0" w:color="auto"/>
                    <w:left w:val="none" w:sz="0" w:space="0" w:color="auto"/>
                    <w:bottom w:val="none" w:sz="0" w:space="0" w:color="auto"/>
                    <w:right w:val="none" w:sz="0" w:space="0" w:color="auto"/>
                  </w:divBdr>
                  <w:divsChild>
                    <w:div w:id="183708904">
                      <w:marLeft w:val="0"/>
                      <w:marRight w:val="0"/>
                      <w:marTop w:val="0"/>
                      <w:marBottom w:val="0"/>
                      <w:divBdr>
                        <w:top w:val="none" w:sz="0" w:space="0" w:color="auto"/>
                        <w:left w:val="none" w:sz="0" w:space="0" w:color="auto"/>
                        <w:bottom w:val="none" w:sz="0" w:space="0" w:color="auto"/>
                        <w:right w:val="none" w:sz="0" w:space="0" w:color="auto"/>
                      </w:divBdr>
                      <w:divsChild>
                        <w:div w:id="170643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2.wp.com/www.providentialhistory.org/wp-content/uploads/2016/05/Athanasius-statue-Catania-Sicily.jp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ovidentialhistory.org/?author=1" TargetMode="External"/><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hyperlink" Target="https://i1.wp.com/www.providentialhistory.org/wp-content/uploads/2016/05/Constantine-I-bust.jpg" TargetMode="External"/><Relationship Id="rId4" Type="http://schemas.openxmlformats.org/officeDocument/2006/relationships/footnotes" Target="footnotes.xml"/><Relationship Id="rId9" Type="http://schemas.openxmlformats.org/officeDocument/2006/relationships/hyperlink" Target="http://www.providentialhistory.org/?p=48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1801</Words>
  <Characters>10269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2017-08-16T04:43:00Z</dcterms:created>
  <dcterms:modified xsi:type="dcterms:W3CDTF">2017-08-16T05:17:00Z</dcterms:modified>
</cp:coreProperties>
</file>